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40" w:firstLineChars="200"/>
        <w:jc w:val="center"/>
        <w:rPr>
          <w:rFonts w:ascii="Arial" w:hAnsi="Arial" w:eastAsia="Arial" w:cs="Arial"/>
          <w:b/>
          <w:i w:val="0"/>
          <w:caps w:val="0"/>
          <w:color w:val="555555"/>
          <w:spacing w:val="0"/>
          <w:sz w:val="42"/>
          <w:szCs w:val="42"/>
          <w:u w:val="none"/>
        </w:rPr>
      </w:pPr>
      <w:r>
        <w:rPr>
          <w:rFonts w:ascii="Arial" w:hAnsi="Arial" w:eastAsia="Arial" w:cs="Arial"/>
          <w:b/>
          <w:i w:val="0"/>
          <w:caps w:val="0"/>
          <w:color w:val="555555"/>
          <w:spacing w:val="0"/>
          <w:sz w:val="42"/>
          <w:szCs w:val="42"/>
          <w:u w:val="none"/>
        </w:rPr>
        <w:t>智能设计工程应用类、人文艺术类、科学探索类规则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（一）参赛对象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lang w:val="zh-TW"/>
        </w:rPr>
      </w:pPr>
      <w:r>
        <w:rPr>
          <w:rFonts w:hint="eastAsia" w:ascii="仿宋_GB2312" w:hAnsi="仿宋" w:eastAsia="仿宋_GB2312"/>
          <w:sz w:val="32"/>
          <w:szCs w:val="32"/>
          <w:lang w:val="zh-TW"/>
        </w:rPr>
        <w:t>智能设计比赛设小学组、初中组和高中组。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全省各地小学、初中、高中</w:t>
      </w:r>
      <w:r>
        <w:rPr>
          <w:rFonts w:hint="eastAsia" w:ascii="仿宋_GB2312" w:hAnsi="宋体" w:eastAsia="仿宋_GB2312" w:cs="微软雅黑"/>
          <w:sz w:val="32"/>
          <w:szCs w:val="32"/>
          <w:lang w:val="zh-CN"/>
        </w:rPr>
        <w:t>(含中等职业学校)</w:t>
      </w:r>
      <w:r>
        <w:rPr>
          <w:rFonts w:hint="eastAsia" w:ascii="仿宋_GB2312" w:hAnsi="仿宋" w:eastAsia="仿宋_GB2312"/>
          <w:sz w:val="32"/>
          <w:szCs w:val="32"/>
          <w:lang w:val="zh-CN"/>
        </w:rPr>
        <w:t xml:space="preserve"> 在校学生均以</w:t>
      </w:r>
      <w:r>
        <w:rPr>
          <w:rFonts w:hint="eastAsia" w:ascii="仿宋_GB2312" w:hAnsi="仿宋" w:eastAsia="仿宋_GB2312"/>
          <w:sz w:val="32"/>
          <w:szCs w:val="32"/>
        </w:rPr>
        <w:t>个人名义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组队参加，每队不超过规定人数并配备指导教师（</w:t>
      </w:r>
      <w:r>
        <w:rPr>
          <w:rFonts w:hint="eastAsia" w:ascii="仿宋_GB2312" w:hAnsi="仿宋" w:eastAsia="仿宋_GB2312"/>
          <w:sz w:val="32"/>
          <w:szCs w:val="32"/>
        </w:rPr>
        <w:t>详见下文）</w:t>
      </w:r>
      <w:r>
        <w:rPr>
          <w:rFonts w:hint="eastAsia" w:ascii="仿宋_GB2312" w:hAnsi="仿宋" w:eastAsia="仿宋_GB2312"/>
          <w:sz w:val="32"/>
          <w:szCs w:val="32"/>
          <w:lang w:val="zh-TW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（二）参赛形式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智能设计比赛将于2</w:t>
      </w:r>
      <w:r>
        <w:rPr>
          <w:rFonts w:ascii="仿宋_GB2312" w:hAnsi="仿宋" w:eastAsia="仿宋_GB2312"/>
          <w:sz w:val="32"/>
          <w:szCs w:val="32"/>
          <w:lang w:val="zh-CN"/>
        </w:rPr>
        <w:t>018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年1</w:t>
      </w:r>
      <w:r>
        <w:rPr>
          <w:rFonts w:ascii="仿宋_GB2312" w:hAnsi="仿宋" w:eastAsia="仿宋_GB2312"/>
          <w:sz w:val="32"/>
          <w:szCs w:val="32"/>
          <w:lang w:val="zh-CN"/>
        </w:rPr>
        <w:t>1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月进行线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zh-CN"/>
        </w:rPr>
        <w:t>下比赛。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登录山东省青少年科技活动中心网站报名参赛。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（三）组队方式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全省各地小学、初中、高中</w:t>
      </w:r>
      <w:r>
        <w:rPr>
          <w:rFonts w:hint="eastAsia" w:ascii="仿宋_GB2312" w:hAnsi="宋体" w:eastAsia="仿宋_GB2312" w:cs="微软雅黑"/>
          <w:sz w:val="32"/>
          <w:szCs w:val="32"/>
          <w:lang w:val="zh-CN"/>
        </w:rPr>
        <w:t>(含中等职业学校)</w:t>
      </w:r>
      <w:r>
        <w:rPr>
          <w:rFonts w:hint="eastAsia" w:ascii="仿宋_GB2312" w:hAnsi="仿宋" w:eastAsia="仿宋_GB2312"/>
          <w:sz w:val="32"/>
          <w:szCs w:val="32"/>
          <w:lang w:val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TW"/>
        </w:rPr>
        <w:t>在校学生均可以自由组队方式参加，按照作品类别报名、创作并提交参赛作品。每组学生人数不超过</w:t>
      </w:r>
      <w:r>
        <w:rPr>
          <w:rFonts w:ascii="仿宋_GB2312" w:hAnsi="仿宋" w:eastAsia="PMingLiU"/>
          <w:sz w:val="32"/>
          <w:szCs w:val="32"/>
          <w:lang w:val="zh-TW" w:eastAsia="zh-TW"/>
        </w:rPr>
        <w:t>2</w:t>
      </w:r>
      <w:r>
        <w:rPr>
          <w:rFonts w:hint="eastAsia" w:ascii="仿宋_GB2312" w:hAnsi="仿宋" w:eastAsia="仿宋_GB2312"/>
          <w:sz w:val="32"/>
          <w:szCs w:val="32"/>
          <w:lang w:val="zh-TW"/>
        </w:rPr>
        <w:t>人，每名学生限报名参加1个项目1组，可配备</w:t>
      </w:r>
      <w:r>
        <w:rPr>
          <w:rFonts w:hint="eastAsia" w:ascii="仿宋_GB2312" w:hAnsi="仿宋" w:eastAsia="仿宋_GB2312"/>
          <w:sz w:val="32"/>
          <w:szCs w:val="32"/>
        </w:rPr>
        <w:t xml:space="preserve"> 1名指导教师。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（四）作品设计要求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参赛作品的控制器须根据作品类别和功能需要，使用大赛指定的</w:t>
      </w:r>
      <w:r>
        <w:rPr>
          <w:rFonts w:eastAsia="仿宋_GB2312"/>
          <w:sz w:val="32"/>
          <w:szCs w:val="32"/>
        </w:rPr>
        <w:t>Arduino</w:t>
      </w:r>
      <w:r>
        <w:rPr>
          <w:rFonts w:hint="eastAsia" w:ascii="仿宋_GB2312" w:hAnsi="宋体" w:eastAsia="仿宋_GB2312" w:cs="宋体"/>
          <w:sz w:val="32"/>
          <w:szCs w:val="32"/>
        </w:rPr>
        <w:t>系列中的各型号开发板进行设计和创作。须按照以下三项类别进行申报：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1.工程应用类：针对学习与生活中发现的问题和需求，以及对工业、农业、森林海洋、交通运输、公共服务等社会各行业的观察与思考，设计实现能够利用智能手段解决问题或改进现有解决方式的作品。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2.人文艺术类：运用声、光、触控效果、交互体验等智能技术，展现艺术思考、艺术体验或人文思想、历史文化、民族风采等内容的作品。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3.科学探索类：为探索科学知识、探究自然现象，用于开展和辅助科学实验或模拟科学现象、讲解科学原理，呈现科学知识的作品。</w:t>
      </w:r>
    </w:p>
    <w:p>
      <w:pPr>
        <w:spacing w:line="560" w:lineRule="exact"/>
        <w:ind w:firstLine="640" w:firstLineChars="200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（五）作品评选要求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1.思想性：主题清晰、思想明确，体现青少年自身的科学精神和创新意识。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2.科学性：方案设计合理、软硬件选择恰当，可扩展性强，程序思路清晰、算法简洁、结构严谨。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3.创新性：选题新颖，构思巧妙，设计独特，具有一定的原创性和创新性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4．实用性：作品来源于社会生活中具体问题或对现有设备（技术）的针对性改良，具有一定的实用性和可操作性。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5.艺术性：作品设计符合工业设计标准，具备艺术欣赏性和表现力，符合时代审美。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6.表现性:选手现场表达清楚，思路清晰，能够较好的展示作品，应变能力强，语言、形体得当，礼貌待人。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7.参赛作品必须为作者原创，无版权争议。若发现涉嫌抄袭或侵犯他人著作权的行为，一律取消申报和评奖资格，如涉及版权纠纷，由申报者承担责任。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8.参赛作品的著作权归作者所有，使用权由作者与主办单位共享，主办单位有权出版、展示、宣传获奖作品。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9.申报文件作品说明文档。在线申报时填写相关作品说明，包括：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（1）创作灵感、设计思路；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（2）团队成员介绍和工作分工说明；</w:t>
      </w:r>
    </w:p>
    <w:p>
      <w:pPr>
        <w:spacing w:line="560" w:lineRule="exact"/>
        <w:ind w:firstLine="656" w:firstLineChars="20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（</w:t>
      </w:r>
      <w:r>
        <w:rPr>
          <w:rFonts w:ascii="仿宋_GB2312" w:hAnsi="仿宋" w:eastAsia="仿宋_GB2312"/>
          <w:spacing w:val="4"/>
          <w:sz w:val="32"/>
          <w:szCs w:val="32"/>
        </w:rPr>
        <w:t>3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）至少5个步骤的作品制作过程，每个步骤包括至少一张图片和简要文字说明，可制作PPT文件；</w:t>
      </w:r>
    </w:p>
    <w:p>
      <w:pPr>
        <w:spacing w:line="560" w:lineRule="exact"/>
        <w:ind w:firstLine="820" w:firstLineChars="250"/>
        <w:rPr>
          <w:rFonts w:ascii="仿宋_GB2312" w:hAnsi="仿宋" w:eastAsia="仿宋_GB2312"/>
          <w:spacing w:val="4"/>
          <w:sz w:val="32"/>
          <w:szCs w:val="32"/>
        </w:rPr>
      </w:pPr>
      <w:r>
        <w:rPr>
          <w:rFonts w:hint="eastAsia" w:ascii="仿宋_GB2312" w:hAnsi="仿宋" w:eastAsia="仿宋_GB2312"/>
          <w:spacing w:val="4"/>
          <w:sz w:val="32"/>
          <w:szCs w:val="32"/>
        </w:rPr>
        <w:t>（4）硬件清单：包括硬件型号及成本，限定使用以下型号的Ar</w:t>
      </w:r>
      <w:r>
        <w:rPr>
          <w:rFonts w:ascii="仿宋_GB2312" w:hAnsi="仿宋" w:eastAsia="仿宋_GB2312"/>
          <w:spacing w:val="4"/>
          <w:sz w:val="32"/>
          <w:szCs w:val="32"/>
        </w:rPr>
        <w:t>duino</w:t>
      </w:r>
      <w:r>
        <w:rPr>
          <w:rFonts w:hint="eastAsia" w:ascii="仿宋_GB2312" w:hAnsi="仿宋" w:eastAsia="仿宋_GB2312"/>
          <w:spacing w:val="4"/>
          <w:sz w:val="32"/>
          <w:szCs w:val="32"/>
        </w:rPr>
        <w:t>作为开发板： Un</w:t>
      </w:r>
      <w:r>
        <w:rPr>
          <w:rFonts w:ascii="仿宋_GB2312" w:hAnsi="仿宋" w:eastAsia="仿宋_GB2312"/>
          <w:spacing w:val="4"/>
          <w:sz w:val="32"/>
          <w:szCs w:val="32"/>
        </w:rPr>
        <w:t>o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Leonardo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Esplora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Micro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Mini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Nano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Mega ADK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Gemma</w:t>
      </w:r>
      <w:r>
        <w:rPr>
          <w:rFonts w:hint="eastAsia" w:ascii="仿宋_GB2312" w:hAnsi="仿宋" w:eastAsia="仿宋_GB2312"/>
          <w:spacing w:val="4"/>
          <w:sz w:val="32"/>
          <w:szCs w:val="32"/>
        </w:rPr>
        <w:t>，</w:t>
      </w:r>
      <w:r>
        <w:rPr>
          <w:rFonts w:ascii="仿宋_GB2312" w:hAnsi="仿宋" w:eastAsia="仿宋_GB2312"/>
          <w:spacing w:val="4"/>
          <w:sz w:val="32"/>
          <w:szCs w:val="32"/>
        </w:rPr>
        <w:t>LilyPad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82139"/>
    <w:rsid w:val="42A7532A"/>
    <w:rsid w:val="4BEF7C79"/>
    <w:rsid w:val="674C7EC0"/>
    <w:rsid w:val="69323571"/>
    <w:rsid w:val="6D535020"/>
    <w:rsid w:val="6E78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2018-09-28T02:00:00Z</dcterms:created>
  <dc:creator>艾克瑞特</dc:creator>
  <cp:lastModifiedBy>艾克瑞特</cp:lastModifiedBy>
  <dcterms:modified xsi:type="dcterms:W3CDTF">2018-09-30T06:14:43Z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